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="-601" w:tblpY="4535"/>
        <w:tblW w:w="5426" w:type="pct"/>
        <w:tblLook w:val="01E0"/>
      </w:tblPr>
      <w:tblGrid>
        <w:gridCol w:w="1036"/>
        <w:gridCol w:w="8339"/>
        <w:gridCol w:w="236"/>
      </w:tblGrid>
      <w:tr w:rsidR="00AA4973" w:rsidRPr="001A0986" w:rsidTr="00B76D85">
        <w:trPr>
          <w:trHeight w:val="3498"/>
        </w:trPr>
        <w:tc>
          <w:tcPr>
            <w:tcW w:w="1039" w:type="dxa"/>
            <w:tcBorders>
              <w:right w:val="single" w:sz="18" w:space="0" w:color="C0504D"/>
            </w:tcBorders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  <w:tc>
          <w:tcPr>
            <w:tcW w:w="8350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40618B"/>
          </w:tcPr>
          <w:p w:rsidR="00AA4973" w:rsidRPr="001A0986" w:rsidRDefault="00AA4973" w:rsidP="0032780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F2F2F2"/>
                <w:sz w:val="12"/>
                <w:szCs w:val="12"/>
              </w:rPr>
            </w:pPr>
          </w:p>
          <w:p w:rsidR="00AA4973" w:rsidRPr="001A0986" w:rsidRDefault="00AA4973" w:rsidP="0032780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F2F2F2"/>
                <w:sz w:val="40"/>
                <w:szCs w:val="40"/>
              </w:rPr>
            </w:pPr>
            <w:r w:rsidRPr="001A0986">
              <w:rPr>
                <w:rFonts w:ascii="GHEA Grapalat" w:hAnsi="GHEA Grapalat"/>
                <w:b/>
                <w:color w:val="F2F2F2"/>
                <w:sz w:val="40"/>
                <w:szCs w:val="40"/>
              </w:rPr>
              <w:t>ՀԱՅԱՍՏԱՆԻ ՀԱՆՐԱՊԵՏՈՒԹՅԱՆ ԱՐԴՅՈՒՆԱՀԱՆՈՂ ՃՅՈՒՂԵՐԻ ԹԱՓԱՆՑԻԿՈՒԹՅԱՆ ՆԱԽԱՁԵՌՆՈՒԹՅՈՒՆ</w:t>
            </w:r>
          </w:p>
        </w:tc>
        <w:tc>
          <w:tcPr>
            <w:tcW w:w="222" w:type="dxa"/>
            <w:tcBorders>
              <w:left w:val="single" w:sz="18" w:space="0" w:color="C0504D"/>
            </w:tcBorders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</w:tr>
      <w:tr w:rsidR="00AA4973" w:rsidRPr="001A0986" w:rsidTr="00E70B41">
        <w:tc>
          <w:tcPr>
            <w:tcW w:w="9389" w:type="dxa"/>
            <w:gridSpan w:val="2"/>
          </w:tcPr>
          <w:p w:rsidR="00AA4973" w:rsidRPr="001A0986" w:rsidRDefault="00AA4973" w:rsidP="0032780E">
            <w:pPr>
              <w:spacing w:before="100" w:beforeAutospacing="1" w:after="100" w:afterAutospacing="1"/>
              <w:jc w:val="right"/>
              <w:rPr>
                <w:rFonts w:ascii="GHEA Grapalat" w:hAnsi="GHEA Grapalat"/>
              </w:rPr>
            </w:pPr>
          </w:p>
        </w:tc>
        <w:tc>
          <w:tcPr>
            <w:tcW w:w="222" w:type="dxa"/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</w:tr>
      <w:tr w:rsidR="00AA4973" w:rsidRPr="001A0986" w:rsidTr="00E70B41">
        <w:tc>
          <w:tcPr>
            <w:tcW w:w="9389" w:type="dxa"/>
            <w:gridSpan w:val="2"/>
            <w:tcBorders>
              <w:bottom w:val="single" w:sz="18" w:space="0" w:color="1F497D"/>
            </w:tcBorders>
          </w:tcPr>
          <w:p w:rsidR="00AA4973" w:rsidRPr="001A0986" w:rsidRDefault="00AA4973" w:rsidP="0032780E">
            <w:pPr>
              <w:tabs>
                <w:tab w:val="left" w:pos="7221"/>
                <w:tab w:val="right" w:pos="8397"/>
              </w:tabs>
              <w:spacing w:before="100" w:beforeAutospacing="1" w:after="100" w:afterAutospacing="1"/>
              <w:rPr>
                <w:rFonts w:ascii="GHEA Grapalat" w:hAnsi="GHEA Grapalat"/>
                <w:color w:val="1F497D"/>
              </w:rPr>
            </w:pPr>
          </w:p>
        </w:tc>
        <w:tc>
          <w:tcPr>
            <w:tcW w:w="222" w:type="dxa"/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</w:tr>
      <w:tr w:rsidR="00AA4973" w:rsidRPr="001A0986" w:rsidTr="004E6297">
        <w:tc>
          <w:tcPr>
            <w:tcW w:w="9389" w:type="dxa"/>
            <w:gridSpan w:val="2"/>
            <w:tcBorders>
              <w:top w:val="single" w:sz="18" w:space="0" w:color="1F497D"/>
              <w:left w:val="single" w:sz="18" w:space="0" w:color="1F497D"/>
              <w:right w:val="single" w:sz="18" w:space="0" w:color="1F497D"/>
            </w:tcBorders>
            <w:shd w:val="clear" w:color="auto" w:fill="FFFFFF"/>
          </w:tcPr>
          <w:p w:rsidR="00AA4973" w:rsidRPr="001A0986" w:rsidRDefault="00AA4973" w:rsidP="0032780E">
            <w:pPr>
              <w:pStyle w:val="CoverPageTitle"/>
              <w:framePr w:hSpace="0" w:wrap="auto" w:hAnchor="text" w:xAlign="left" w:yAlign="inline"/>
              <w:rPr>
                <w:rFonts w:ascii="GHEA Grapalat" w:hAnsi="GHEA Grapalat"/>
                <w:sz w:val="50"/>
                <w:szCs w:val="50"/>
              </w:rPr>
            </w:pPr>
            <w:r w:rsidRPr="001A0986">
              <w:rPr>
                <w:rFonts w:ascii="GHEA Grapalat" w:hAnsi="GHEA Grapalat"/>
                <w:color w:val="943634"/>
                <w:sz w:val="50"/>
                <w:szCs w:val="50"/>
              </w:rPr>
              <w:t>ԲԱՑ ՏՎՅԱԼՆԵՐԻ ՔԱՂԱՔԱԿԱՆՈՒԹՅԱՆ ՀԱՅԵՑԱԿԱՐԳ</w:t>
            </w:r>
          </w:p>
        </w:tc>
        <w:tc>
          <w:tcPr>
            <w:tcW w:w="222" w:type="dxa"/>
            <w:tcBorders>
              <w:left w:val="single" w:sz="18" w:space="0" w:color="1F497D"/>
            </w:tcBorders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</w:tr>
      <w:tr w:rsidR="00AA4973" w:rsidRPr="001A0986" w:rsidTr="00E70B41">
        <w:tc>
          <w:tcPr>
            <w:tcW w:w="9389" w:type="dxa"/>
            <w:gridSpan w:val="2"/>
            <w:tcBorders>
              <w:top w:val="single" w:sz="18" w:space="0" w:color="1F497D"/>
            </w:tcBorders>
          </w:tcPr>
          <w:p w:rsidR="00AA4973" w:rsidRPr="001A0986" w:rsidRDefault="00AA4973" w:rsidP="0032780E">
            <w:pPr>
              <w:spacing w:before="100" w:beforeAutospacing="1" w:after="100" w:afterAutospacing="1"/>
              <w:jc w:val="right"/>
              <w:rPr>
                <w:rFonts w:ascii="GHEA Grapalat" w:hAnsi="GHEA Grapalat"/>
              </w:rPr>
            </w:pPr>
            <w:r w:rsidRPr="001A0986">
              <w:rPr>
                <w:rFonts w:ascii="GHEA Grapalat" w:hAnsi="GHEA Grapalat"/>
              </w:rPr>
              <w:t>դեկտեմբեր, 2017թ.</w:t>
            </w:r>
          </w:p>
          <w:p w:rsidR="00AA4973" w:rsidRPr="001A0986" w:rsidRDefault="00AA4973" w:rsidP="0032780E">
            <w:pPr>
              <w:spacing w:before="100" w:beforeAutospacing="1" w:after="100" w:afterAutospacing="1"/>
              <w:jc w:val="right"/>
              <w:rPr>
                <w:rFonts w:ascii="GHEA Grapalat" w:hAnsi="GHEA Grapalat"/>
              </w:rPr>
            </w:pPr>
          </w:p>
        </w:tc>
        <w:tc>
          <w:tcPr>
            <w:tcW w:w="222" w:type="dxa"/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</w:tr>
      <w:tr w:rsidR="00AA4973" w:rsidRPr="001A0986" w:rsidTr="00E70B41">
        <w:tc>
          <w:tcPr>
            <w:tcW w:w="9389" w:type="dxa"/>
            <w:gridSpan w:val="2"/>
          </w:tcPr>
          <w:p w:rsidR="00AA4973" w:rsidRPr="001A0986" w:rsidRDefault="00AA4973" w:rsidP="0032780E">
            <w:pPr>
              <w:pStyle w:val="OrganizationName"/>
              <w:framePr w:hSpace="0" w:wrap="auto" w:hAnchor="text" w:xAlign="left" w:yAlign="inline"/>
              <w:rPr>
                <w:rFonts w:ascii="GHEA Grapalat" w:hAnsi="GHEA Grapalat"/>
              </w:rPr>
            </w:pPr>
          </w:p>
        </w:tc>
        <w:tc>
          <w:tcPr>
            <w:tcW w:w="222" w:type="dxa"/>
          </w:tcPr>
          <w:p w:rsidR="00AA4973" w:rsidRPr="001A0986" w:rsidRDefault="00AA4973" w:rsidP="0032780E">
            <w:pPr>
              <w:pStyle w:val="OrganizationName"/>
              <w:framePr w:hSpace="0" w:wrap="auto" w:hAnchor="text" w:xAlign="left" w:yAlign="inline"/>
              <w:rPr>
                <w:rFonts w:ascii="GHEA Grapalat" w:hAnsi="GHEA Grapalat"/>
              </w:rPr>
            </w:pPr>
          </w:p>
        </w:tc>
      </w:tr>
      <w:tr w:rsidR="00AA4973" w:rsidRPr="001A0986" w:rsidTr="00E70B41">
        <w:tc>
          <w:tcPr>
            <w:tcW w:w="9389" w:type="dxa"/>
            <w:gridSpan w:val="2"/>
          </w:tcPr>
          <w:p w:rsidR="00AA4973" w:rsidRPr="001A0986" w:rsidRDefault="00AA4973" w:rsidP="0032780E">
            <w:pPr>
              <w:pStyle w:val="YourName"/>
              <w:framePr w:hSpace="0" w:wrap="auto" w:hAnchor="text" w:xAlign="left" w:yAlign="inline"/>
              <w:rPr>
                <w:rFonts w:ascii="GHEA Grapalat" w:hAnsi="GHEA Grapalat"/>
              </w:rPr>
            </w:pPr>
          </w:p>
        </w:tc>
        <w:tc>
          <w:tcPr>
            <w:tcW w:w="222" w:type="dxa"/>
          </w:tcPr>
          <w:p w:rsidR="00AA4973" w:rsidRPr="001A0986" w:rsidRDefault="00AA4973" w:rsidP="0032780E">
            <w:pPr>
              <w:pStyle w:val="YourName"/>
              <w:framePr w:hSpace="0" w:wrap="auto" w:hAnchor="text" w:xAlign="left" w:yAlign="inline"/>
              <w:rPr>
                <w:rFonts w:ascii="GHEA Grapalat" w:hAnsi="GHEA Grapalat"/>
              </w:rPr>
            </w:pPr>
          </w:p>
        </w:tc>
      </w:tr>
      <w:tr w:rsidR="00AA4973" w:rsidRPr="001A0986" w:rsidTr="00E70B41">
        <w:tc>
          <w:tcPr>
            <w:tcW w:w="9389" w:type="dxa"/>
            <w:gridSpan w:val="2"/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  <w:tc>
          <w:tcPr>
            <w:tcW w:w="222" w:type="dxa"/>
          </w:tcPr>
          <w:p w:rsidR="00AA4973" w:rsidRPr="001A0986" w:rsidRDefault="00AA4973" w:rsidP="0032780E">
            <w:pPr>
              <w:spacing w:before="100" w:beforeAutospacing="1" w:after="100" w:afterAutospacing="1"/>
              <w:rPr>
                <w:rFonts w:ascii="GHEA Grapalat" w:hAnsi="GHEA Grapalat"/>
              </w:rPr>
            </w:pPr>
          </w:p>
        </w:tc>
      </w:tr>
    </w:tbl>
    <w:p w:rsidR="00AA4973" w:rsidRPr="00B21052" w:rsidRDefault="00AA4973" w:rsidP="00B21052">
      <w:pPr>
        <w:jc w:val="right"/>
        <w:rPr>
          <w:rFonts w:ascii="GHEA Grapalat" w:hAnsi="GHEA Grapalat"/>
          <w:i/>
        </w:rPr>
      </w:pPr>
      <w:r w:rsidRPr="00B21052">
        <w:rPr>
          <w:rFonts w:ascii="GHEA Grapalat" w:hAnsi="GHEA Grapalat"/>
          <w:i/>
        </w:rPr>
        <w:t>Նախագիծ</w:t>
      </w:r>
    </w:p>
    <w:p w:rsidR="00AA4973" w:rsidRPr="00B76D85" w:rsidRDefault="00AA4973" w:rsidP="00B76D85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19.35pt;margin-top:33.25pt;width:246.95pt;height:66.55pt;z-index:251658240;visibility:visible">
            <v:imagedata r:id="rId7" o:title=""/>
            <w10:wrap type="square"/>
          </v:shape>
        </w:pict>
      </w:r>
      <w:r w:rsidRPr="001D0872">
        <w:rPr>
          <w:rFonts w:ascii="GHEA Grapalat" w:hAnsi="GHEA Grapalat"/>
        </w:rPr>
        <w:br w:type="page"/>
      </w:r>
      <w:bookmarkStart w:id="0" w:name="_GoBack"/>
      <w:bookmarkEnd w:id="0"/>
    </w:p>
    <w:p w:rsidR="00AA4973" w:rsidRDefault="00AA4973" w:rsidP="00B16364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</w:p>
    <w:p w:rsidR="00AA4973" w:rsidRDefault="00AA4973" w:rsidP="00B16364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Արդյունահանող ճյուղերի թափանցիկության նախաձեռնությանը (ԱՃԹՆ) անդամակցության հանձնառությունը, որը ստանձնեց Հայաստանի Հանրապետությունը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2015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թ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վականի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հուլիսի 28-ի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ն ՀՀ վարչապետի կողմից արված պաշտոնական հայտարարությամբ, նպատակ ունի ապահովել երկրի հանքարդյունաբերության ոլորտի թափանցիկ և հաշվետու կառավարումը: </w:t>
      </w:r>
    </w:p>
    <w:p w:rsidR="00AA4973" w:rsidRDefault="00AA4973" w:rsidP="00B16364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hy-AM"/>
        </w:rPr>
      </w:pP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ԱՃԹՆ-ի ստանդարտի ներդրման արդյունքում նախատեսվում է հավաքագրել, մշակել և լայն հասարակությանը հասանելի դարձնել</w:t>
      </w:r>
      <w:r w:rsidRPr="005543CC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ոլորտին առնչվող մեծածավալ տեղեկատվություն: Այդ տեղեկատվության բովանդակությունը պետք է որոշվի ԱՃԹՆ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-ի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բազմաշահառու խմբի (ԲՇԽ) 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կողմից՝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ԱՃԹՆ-ի ստանդարտի պահանջների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ն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, ԱՃԹՆ-ի ազգային առաջնահերթություններին և ազգային համատեքստին համաձայն:</w:t>
      </w:r>
    </w:p>
    <w:p w:rsidR="00AA4973" w:rsidRDefault="00AA4973" w:rsidP="00B16364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hy-AM"/>
        </w:rPr>
      </w:pP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Այդուհանդերձ, ԲՇԽ-ն ընդունում է, որ անգամ բովանդակապես հարուստ և արդի տեղեկատվության մշակմամբ ու տրամադրմամբ հնարավոր է</w:t>
      </w:r>
      <w:r w:rsidRPr="00C6559C"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, </w:t>
      </w:r>
      <w:r w:rsidRPr="00C6559C">
        <w:rPr>
          <w:rFonts w:ascii="GHEA Grapalat" w:hAnsi="GHEA Grapalat" w:cs="Arian AMU"/>
          <w:color w:val="000000"/>
          <w:shd w:val="clear" w:color="auto" w:fill="FFFFFF"/>
          <w:lang w:val="hy-AM"/>
        </w:rPr>
        <w:tab/>
        <w:t>որ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 չապահով</w:t>
      </w:r>
      <w:r w:rsidRPr="00C6559C">
        <w:rPr>
          <w:rFonts w:ascii="GHEA Grapalat" w:hAnsi="GHEA Grapalat" w:cs="Arian AMU"/>
          <w:color w:val="000000"/>
          <w:shd w:val="clear" w:color="auto" w:fill="FFFFFF"/>
          <w:lang w:val="hy-AM"/>
        </w:rPr>
        <w:t>վի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 վերջնական կարևորագույն նպատակը, այն է՝ տեղեկատվության հանրամատչելիության և լայն կիրառման արդյունքում ոլորտի վերաբերյալ իրազեկվածության մակարդակի բարձրացումն ու բարեփոխումների իրականացումը: </w:t>
      </w:r>
    </w:p>
    <w:p w:rsidR="00AA4973" w:rsidRDefault="00AA4973" w:rsidP="00B16364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hy-AM"/>
        </w:rPr>
      </w:pP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Ուստի, իրական թափանցիկություն ապահովելու տեսանկյունից ԲՇԽ-ն կարևորում է ոչ միայն տեղեկատվության բովանդակային հարցեր</w:t>
      </w:r>
      <w:r w:rsidRPr="00C6559C">
        <w:rPr>
          <w:rFonts w:ascii="GHEA Grapalat" w:hAnsi="GHEA Grapalat" w:cs="Arian AMU"/>
          <w:color w:val="000000"/>
          <w:shd w:val="clear" w:color="auto" w:fill="FFFFFF"/>
          <w:lang w:val="hy-AM"/>
        </w:rPr>
        <w:t>ը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, այլև դրա հասանելիության ապահովման ձևն ու միջոցները:</w:t>
      </w:r>
    </w:p>
    <w:p w:rsidR="00AA4973" w:rsidRPr="00C6559C" w:rsidRDefault="00AA4973" w:rsidP="00047779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hy-AM"/>
        </w:rPr>
      </w:pP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Հիմք ընդունելով վերոգրյալը</w:t>
      </w:r>
      <w:r w:rsidRPr="00C6559C">
        <w:rPr>
          <w:rFonts w:ascii="GHEA Grapalat" w:hAnsi="GHEA Grapalat" w:cs="Arian AMU"/>
          <w:color w:val="000000"/>
          <w:shd w:val="clear" w:color="auto" w:fill="FFFFFF"/>
          <w:lang w:val="hy-AM"/>
        </w:rPr>
        <w:t>՝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 </w:t>
      </w:r>
      <w:r w:rsidRPr="00C6559C">
        <w:rPr>
          <w:rFonts w:ascii="GHEA Grapalat" w:hAnsi="GHEA Grapalat" w:cs="Arian AMU"/>
          <w:color w:val="000000"/>
          <w:shd w:val="clear" w:color="auto" w:fill="FFFFFF"/>
          <w:lang w:val="hy-AM"/>
        </w:rPr>
        <w:t>ս</w:t>
      </w:r>
      <w:r w:rsidRPr="00047779"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ույն փաստաթղթով </w:t>
      </w:r>
      <w:r w:rsidRPr="00047779">
        <w:rPr>
          <w:rFonts w:ascii="GHEA Grapalat" w:hAnsi="GHEA Grapalat" w:cs="Arial"/>
          <w:color w:val="000000"/>
          <w:lang w:val="hy-AM"/>
        </w:rPr>
        <w:t xml:space="preserve">ՀՀ </w:t>
      </w:r>
      <w:r w:rsidRPr="00047779">
        <w:rPr>
          <w:rFonts w:ascii="GHEA Grapalat" w:hAnsi="GHEA Grapalat" w:cs="Arian AMU"/>
          <w:color w:val="000000"/>
          <w:shd w:val="clear" w:color="auto" w:fill="FFFFFF"/>
          <w:lang w:val="hy-AM"/>
        </w:rPr>
        <w:t>ԱՃԹՆ ԲՇԽ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-ն</w:t>
      </w:r>
      <w:r w:rsidRPr="00047779"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 սահմանում է Հայաստանում ԱՃԹՆ-ի իրականացման շրջանակում բաց տվյալների սկզբունքի իրականացման սկզբունքները և հայտնում իր հանձնառությունը հետևողական լինելու դրանց իրականացմանը: </w:t>
      </w:r>
    </w:p>
    <w:p w:rsidR="00AA4973" w:rsidRDefault="00AA4973" w:rsidP="00047779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/>
          <w:lang w:val="hy-AM"/>
        </w:rPr>
      </w:pPr>
      <w:r w:rsidRPr="00047779"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Սկզբունքը կիրառելի է ԱՃԹՆ-ի շրջանակում հրապարակային տվյալների և տեղեկատվության համար՝ </w:t>
      </w:r>
      <w:r w:rsidRPr="00047779">
        <w:rPr>
          <w:rFonts w:ascii="GHEA Grapalat" w:hAnsi="GHEA Grapalat"/>
          <w:lang w:val="hy-AM"/>
        </w:rPr>
        <w:t xml:space="preserve">համաձայն Հայաստանի Հանրապետության Սահմանադրության, Հայաստանի Հանրապետության միջազգային պայմանագրերի, Հայաստանի Հանրապետության օրենսդրության, ԱՃԹՆ-ի ստանդարտի և սույն հայեցակարգի: </w:t>
      </w:r>
    </w:p>
    <w:p w:rsidR="00AA4973" w:rsidRDefault="00AA4973" w:rsidP="00047779">
      <w:pPr>
        <w:autoSpaceDE w:val="0"/>
        <w:autoSpaceDN w:val="0"/>
        <w:adjustRightInd w:val="0"/>
        <w:spacing w:after="0"/>
        <w:jc w:val="both"/>
        <w:rPr>
          <w:rFonts w:ascii="GHEA Grapalat" w:hAnsi="GHEA Grapalat"/>
          <w:lang w:val="hy-AM"/>
        </w:rPr>
      </w:pPr>
    </w:p>
    <w:p w:rsidR="00AA4973" w:rsidRPr="00047779" w:rsidRDefault="00AA4973" w:rsidP="00047779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l"/>
          <w:color w:val="000000"/>
          <w:lang w:val="hy-AM"/>
        </w:rPr>
      </w:pPr>
      <w:r w:rsidRPr="00047779">
        <w:rPr>
          <w:rFonts w:ascii="GHEA Grapalat" w:hAnsi="GHEA Grapalat" w:cs="Arial"/>
          <w:color w:val="000000"/>
          <w:lang w:val="hy-AM"/>
        </w:rPr>
        <w:t xml:space="preserve">Սկզբունքի կիրառումը դիտարկվում է ԱՃԹՆ-ի տարեկան զեկույցների հրապարակմանը զուգընթաց և ԱՃԹՆ-ի շրջանակներում հաշվետու կազմակերպություններին չի պարտավորեցնում կիրառել այն, սակայն, տվյալներ հրապարակելիս, ԱՃԹՆ-ի շահագրգիռ կողմերը խրախուսվում են առաջնորդվել բաց տվյալների սկզբունքով:  </w:t>
      </w:r>
    </w:p>
    <w:p w:rsidR="00AA4973" w:rsidRPr="00047779" w:rsidRDefault="00AA4973" w:rsidP="00B3609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l"/>
          <w:color w:val="000000"/>
          <w:lang w:val="hy-AM"/>
        </w:rPr>
      </w:pPr>
    </w:p>
    <w:p w:rsidR="00AA4973" w:rsidRPr="00047779" w:rsidRDefault="00AA4973" w:rsidP="00B3609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l"/>
          <w:color w:val="000000"/>
          <w:lang w:val="hy-AM"/>
        </w:rPr>
      </w:pPr>
    </w:p>
    <w:p w:rsidR="00AA4973" w:rsidRPr="00047779" w:rsidRDefault="00AA4973" w:rsidP="00B3609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l"/>
          <w:color w:val="000000"/>
          <w:lang w:val="hy-AM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.2pt;margin-top:4pt;width:451.55pt;height:7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" fillcolor="#bdcde1" strokecolor="#4bacc6" strokeweight="1pt">
            <v:shadow on="t" color="black" opacity="28270f" origin=",.5" offset="0"/>
            <v:textbox>
              <w:txbxContent>
                <w:p w:rsidR="00AA4973" w:rsidRPr="001464E0" w:rsidRDefault="00AA4973" w:rsidP="00B16364">
                  <w:pPr>
                    <w:autoSpaceDE w:val="0"/>
                    <w:autoSpaceDN w:val="0"/>
                    <w:adjustRightInd w:val="0"/>
                    <w:spacing w:after="0"/>
                    <w:ind w:firstLine="720"/>
                    <w:jc w:val="both"/>
                    <w:rPr>
                      <w:rFonts w:ascii="GHEA Grapalat" w:hAnsi="GHEA Grapalat" w:cs="Arial"/>
                      <w:b/>
                      <w:color w:val="000000"/>
                      <w:lang w:val="en-GB"/>
                    </w:rPr>
                  </w:pPr>
                  <w:r w:rsidRPr="001464E0">
                    <w:rPr>
                      <w:rFonts w:ascii="GHEA Grapalat" w:hAnsi="GHEA Grapalat" w:cs="Arial"/>
                      <w:b/>
                      <w:color w:val="000000"/>
                      <w:lang w:val="en-GB"/>
                    </w:rPr>
                    <w:t>ԱՃԹՆ-ի համատեքտում բաց տվյալները այն տվյալներ</w:t>
                  </w:r>
                  <w:r>
                    <w:rPr>
                      <w:rFonts w:ascii="GHEA Grapalat" w:hAnsi="GHEA Grapalat" w:cs="Arial"/>
                      <w:b/>
                      <w:color w:val="000000"/>
                      <w:lang w:val="en-GB"/>
                    </w:rPr>
                    <w:t>ն</w:t>
                  </w:r>
                  <w:r w:rsidRPr="001464E0">
                    <w:rPr>
                      <w:rFonts w:ascii="GHEA Grapalat" w:hAnsi="GHEA Grapalat" w:cs="Arial"/>
                      <w:b/>
                      <w:color w:val="000000"/>
                      <w:lang w:val="en-GB"/>
                    </w:rPr>
                    <w:t xml:space="preserve"> են, որոնք կարող են ազատորեն օգտագործվել, վերաօգտագործվել և տարածվել յուրաքանչյուրի կողմից՝ պահպանելով հեղինակային իրավունքները:</w:t>
                  </w:r>
                </w:p>
                <w:p w:rsidR="00AA4973" w:rsidRDefault="00AA4973"/>
              </w:txbxContent>
            </v:textbox>
          </v:shape>
        </w:pict>
      </w:r>
    </w:p>
    <w:p w:rsidR="00AA4973" w:rsidRPr="00047779" w:rsidRDefault="00AA4973" w:rsidP="00B3609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l"/>
          <w:color w:val="000000"/>
          <w:lang w:val="hy-AM"/>
        </w:rPr>
      </w:pPr>
    </w:p>
    <w:p w:rsidR="00AA4973" w:rsidRPr="00047779" w:rsidRDefault="00AA4973" w:rsidP="00B3609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l"/>
          <w:color w:val="000000"/>
          <w:lang w:val="hy-AM"/>
        </w:rPr>
      </w:pPr>
    </w:p>
    <w:p w:rsidR="00AA4973" w:rsidRPr="00047779" w:rsidRDefault="00AA4973" w:rsidP="001D0872">
      <w:pPr>
        <w:autoSpaceDE w:val="0"/>
        <w:autoSpaceDN w:val="0"/>
        <w:adjustRightInd w:val="0"/>
        <w:spacing w:after="0"/>
        <w:jc w:val="both"/>
        <w:rPr>
          <w:rFonts w:ascii="GHEA Grapalat" w:hAnsi="GHEA Grapalat" w:cs="Aileron-Regular"/>
          <w:lang w:val="hy-AM"/>
        </w:rPr>
      </w:pPr>
    </w:p>
    <w:p w:rsidR="00AA4973" w:rsidRPr="00047779" w:rsidRDefault="00AA4973" w:rsidP="001D087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ileron-Bold"/>
          <w:b/>
          <w:bCs/>
          <w:color w:val="0F243E"/>
          <w:sz w:val="28"/>
          <w:szCs w:val="28"/>
          <w:lang w:val="hy-AM"/>
        </w:rPr>
      </w:pPr>
      <w:bookmarkStart w:id="1" w:name="_Toc489543206"/>
    </w:p>
    <w:p w:rsidR="00AA4973" w:rsidRPr="00C6559C" w:rsidRDefault="00AA4973" w:rsidP="001D087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ileron-Bold"/>
          <w:b/>
          <w:bCs/>
          <w:color w:val="0F243E"/>
          <w:sz w:val="28"/>
          <w:szCs w:val="28"/>
          <w:lang w:val="hy-AM"/>
        </w:rPr>
      </w:pPr>
      <w:r w:rsidRPr="00C6559C">
        <w:rPr>
          <w:rFonts w:ascii="GHEA Grapalat" w:hAnsi="GHEA Grapalat" w:cs="Aileron-Bold"/>
          <w:b/>
          <w:bCs/>
          <w:color w:val="0F243E"/>
          <w:sz w:val="28"/>
          <w:szCs w:val="28"/>
          <w:lang w:val="hy-AM"/>
        </w:rPr>
        <w:t>Բաց տվյալների սկզբունքի կիրառման վերաբերյալ ԱՃԹՆ-ի ստանդարտի պահանջները</w:t>
      </w:r>
    </w:p>
    <w:p w:rsidR="00AA4973" w:rsidRPr="00C6559C" w:rsidRDefault="00AA4973" w:rsidP="00B31129">
      <w:pPr>
        <w:spacing w:before="120"/>
        <w:ind w:firstLine="428"/>
        <w:jc w:val="both"/>
        <w:rPr>
          <w:rFonts w:ascii="GHEA Grapalat" w:hAnsi="GHEA Grapalat" w:cs="Sylfaen"/>
          <w:lang w:val="hy-AM"/>
        </w:rPr>
      </w:pPr>
      <w:r w:rsidRPr="00C6559C">
        <w:rPr>
          <w:rFonts w:ascii="GHEA Grapalat" w:hAnsi="GHEA Grapalat" w:cs="Sylfaen"/>
          <w:i/>
          <w:lang w:val="hy-AM"/>
        </w:rPr>
        <w:t xml:space="preserve">ԱՃԹՆ-ի ստանդարտի 7.1-րդ պահանջը </w:t>
      </w:r>
      <w:r w:rsidRPr="00C6559C">
        <w:rPr>
          <w:rFonts w:ascii="GHEA Grapalat" w:hAnsi="GHEA Grapalat" w:cs="Sylfaen"/>
          <w:lang w:val="hy-AM"/>
        </w:rPr>
        <w:t xml:space="preserve">սահմանում է, որ  </w:t>
      </w:r>
      <w:bookmarkEnd w:id="1"/>
      <w:r w:rsidRPr="00C6559C">
        <w:rPr>
          <w:rFonts w:ascii="GHEA Grapalat" w:hAnsi="GHEA Grapalat" w:cs="Sylfaen"/>
          <w:lang w:val="hy-AM"/>
        </w:rPr>
        <w:t>Բազմաշահառու խումբը պարտավոր է.</w:t>
      </w:r>
    </w:p>
    <w:p w:rsidR="00AA4973" w:rsidRPr="00C6559C" w:rsidRDefault="00AA4973" w:rsidP="002235BC">
      <w:pPr>
        <w:pStyle w:val="ListParagraph"/>
        <w:numPr>
          <w:ilvl w:val="0"/>
          <w:numId w:val="1"/>
        </w:numPr>
        <w:spacing w:before="120"/>
        <w:jc w:val="both"/>
        <w:rPr>
          <w:rFonts w:ascii="GHEA Grapalat" w:hAnsi="GHEA Grapalat" w:cs="Sylfaen"/>
          <w:lang w:val="hy-AM"/>
        </w:rPr>
      </w:pPr>
      <w:r w:rsidRPr="00C6559C">
        <w:rPr>
          <w:rFonts w:ascii="GHEA Grapalat" w:hAnsi="GHEA Grapalat" w:cs="Sylfaen"/>
          <w:lang w:val="hy-AM"/>
        </w:rPr>
        <w:t>համաձայնության գալ ԱՃԹՆ-ի տվյալների հասանելիության, հրապարակման և վերաօգտագործման հստակ քաղաքականության վերաբերյալ: Խրախուսվում է իրականացնող պետությունների կողմից ԱՃԹՆ-ի հրատարակումը բաց լիցենզիայով և օգտագործողների իրազեկումն այն մասին, որ տեղեկատվությունը կարող է վերաօգտագործվել առանց նախնական համաձայնության:</w:t>
      </w:r>
    </w:p>
    <w:p w:rsidR="00AA4973" w:rsidRPr="00C6559C" w:rsidRDefault="00AA4973" w:rsidP="00DF0264">
      <w:pPr>
        <w:pStyle w:val="ListParagraph"/>
        <w:numPr>
          <w:ilvl w:val="0"/>
          <w:numId w:val="1"/>
        </w:numPr>
        <w:spacing w:before="120"/>
        <w:jc w:val="both"/>
        <w:rPr>
          <w:rFonts w:ascii="GHEA Grapalat" w:hAnsi="GHEA Grapalat" w:cs="Sylfaen"/>
          <w:lang w:val="hy-AM"/>
        </w:rPr>
      </w:pPr>
      <w:r w:rsidRPr="00C6559C">
        <w:rPr>
          <w:rFonts w:ascii="GHEA Grapalat" w:hAnsi="GHEA Grapalat" w:cs="Sylfaen"/>
          <w:lang w:val="hy-AM"/>
        </w:rPr>
        <w:t>ապահովել ԱՃԹՆ-ի զեկույցի հասանելիությունը բաց տվյալների ձևաչափով (xlsx կամ csv)՝ առցանց և հանրայնացնել դրա հասանելիությունը:</w:t>
      </w:r>
    </w:p>
    <w:p w:rsidR="00AA4973" w:rsidRPr="001D0872" w:rsidRDefault="00AA4973" w:rsidP="001948A0">
      <w:pPr>
        <w:spacing w:before="120"/>
        <w:ind w:firstLine="428"/>
        <w:jc w:val="both"/>
        <w:rPr>
          <w:rFonts w:ascii="GHEA Grapalat" w:hAnsi="GHEA Grapalat" w:cs="Sylfaen"/>
        </w:rPr>
      </w:pPr>
      <w:r w:rsidRPr="001948A0">
        <w:rPr>
          <w:rFonts w:ascii="GHEA Grapalat" w:hAnsi="GHEA Grapalat" w:cs="Sylfaen"/>
          <w:i/>
        </w:rPr>
        <w:t>ԱՃԹՆ-ի ստանդարտի 7.2-րդ պահանջը</w:t>
      </w:r>
      <w:r w:rsidRPr="001D0872">
        <w:rPr>
          <w:rFonts w:ascii="GHEA Grapalat" w:hAnsi="GHEA Grapalat" w:cs="Sylfaen"/>
        </w:rPr>
        <w:t xml:space="preserve"> խրախուսվում է </w:t>
      </w:r>
      <w:r>
        <w:rPr>
          <w:rFonts w:ascii="GHEA Grapalat" w:hAnsi="GHEA Grapalat" w:cs="Sylfaen"/>
        </w:rPr>
        <w:t xml:space="preserve">ԲՇԽ-ին </w:t>
      </w:r>
      <w:r w:rsidRPr="001D0872">
        <w:rPr>
          <w:rFonts w:ascii="GHEA Grapalat" w:hAnsi="GHEA Grapalat" w:cs="Sylfaen"/>
        </w:rPr>
        <w:t xml:space="preserve">ապահովել ԱՃԹՆ-ի զեկույցի մեքենայաընթեռնելիությունը և ԱՃԹՆ-ի զեկույցների ու տվյալների ֆայլերի կոդավորումը կամ նշումն այնպես, որ հնարավոր լինի տեղեկությունները համեմատել հանրության համար հասանելի այլ տվյալների հետ՝ ընդունելով Խորհրդի կողմից հաստատված ԱՃԹՆ-ի տվյալների ստանդարտները: </w:t>
      </w:r>
    </w:p>
    <w:p w:rsidR="00AA4973" w:rsidRPr="001464E0" w:rsidRDefault="00AA4973" w:rsidP="001D087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ileron-Bold"/>
          <w:b/>
          <w:bCs/>
          <w:color w:val="0F243E"/>
          <w:sz w:val="28"/>
          <w:szCs w:val="28"/>
          <w:lang w:val="en-GB"/>
        </w:rPr>
      </w:pPr>
      <w:r w:rsidRPr="001464E0">
        <w:rPr>
          <w:rFonts w:ascii="GHEA Grapalat" w:hAnsi="GHEA Grapalat" w:cs="Aileron-Bold"/>
          <w:b/>
          <w:bCs/>
          <w:color w:val="0F243E"/>
          <w:sz w:val="28"/>
          <w:szCs w:val="28"/>
          <w:lang w:val="en-GB"/>
        </w:rPr>
        <w:t xml:space="preserve">Նպատակը </w:t>
      </w:r>
    </w:p>
    <w:p w:rsidR="00AA4973" w:rsidRDefault="00AA4973" w:rsidP="004E6297">
      <w:pPr>
        <w:spacing w:before="120"/>
        <w:ind w:firstLine="428"/>
        <w:jc w:val="both"/>
        <w:rPr>
          <w:rFonts w:ascii="GHEA Grapalat" w:hAnsi="GHEA Grapalat" w:cs="Sylfaen"/>
        </w:rPr>
      </w:pPr>
      <w:r w:rsidRPr="00AE2BF9">
        <w:rPr>
          <w:rFonts w:ascii="GHEA Grapalat" w:hAnsi="GHEA Grapalat" w:cs="Sylfaen"/>
        </w:rPr>
        <w:t>ԱՃԹՆ-ի շրջանակում հավաքագրված տ</w:t>
      </w:r>
      <w:r>
        <w:rPr>
          <w:rFonts w:ascii="GHEA Grapalat" w:hAnsi="GHEA Grapalat" w:cs="Sylfaen"/>
        </w:rPr>
        <w:t>եղեկություններ</w:t>
      </w:r>
      <w:r w:rsidRPr="00AE2BF9">
        <w:rPr>
          <w:rFonts w:ascii="GHEA Grapalat" w:hAnsi="GHEA Grapalat" w:cs="Sylfaen"/>
        </w:rPr>
        <w:t>ի բաց տվյալների սկզբունքին համապատասխան հրապարակման նպատակն է</w:t>
      </w:r>
      <w:r>
        <w:rPr>
          <w:rFonts w:ascii="GHEA Grapalat" w:hAnsi="GHEA Grapalat" w:cs="Sylfaen"/>
        </w:rPr>
        <w:t>՝</w:t>
      </w:r>
      <w:r w:rsidRPr="00AE2BF9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խթանել </w:t>
      </w:r>
      <w:r w:rsidRPr="00AE2BF9">
        <w:rPr>
          <w:rFonts w:ascii="GHEA Grapalat" w:hAnsi="GHEA Grapalat" w:cs="Sylfaen"/>
        </w:rPr>
        <w:t>Հայաստանի ԱՃԹՆ-ի նպատակների իրականացում</w:t>
      </w:r>
      <w:r>
        <w:rPr>
          <w:rFonts w:ascii="GHEA Grapalat" w:hAnsi="GHEA Grapalat" w:cs="Sylfaen"/>
        </w:rPr>
        <w:t>ը,</w:t>
      </w:r>
      <w:r w:rsidRPr="00AE2BF9">
        <w:rPr>
          <w:rFonts w:ascii="GHEA Grapalat" w:hAnsi="GHEA Grapalat" w:cs="Sylfaen"/>
        </w:rPr>
        <w:t xml:space="preserve"> հանքարդյունաբերության ոլորտում ավելի մեծ թափանցիկությ</w:t>
      </w:r>
      <w:r>
        <w:rPr>
          <w:rFonts w:ascii="GHEA Grapalat" w:hAnsi="GHEA Grapalat" w:cs="Sylfaen"/>
        </w:rPr>
        <w:t>ու</w:t>
      </w:r>
      <w:r w:rsidRPr="00AE2BF9">
        <w:rPr>
          <w:rFonts w:ascii="GHEA Grapalat" w:hAnsi="GHEA Grapalat" w:cs="Sylfaen"/>
        </w:rPr>
        <w:t>ն</w:t>
      </w:r>
      <w:r>
        <w:rPr>
          <w:rFonts w:ascii="GHEA Grapalat" w:hAnsi="GHEA Grapalat" w:cs="Sylfaen"/>
        </w:rPr>
        <w:t>ը</w:t>
      </w:r>
      <w:r w:rsidRPr="00AE2BF9">
        <w:rPr>
          <w:rFonts w:ascii="GHEA Grapalat" w:hAnsi="GHEA Grapalat" w:cs="Sylfaen"/>
        </w:rPr>
        <w:t xml:space="preserve">, </w:t>
      </w:r>
      <w:r>
        <w:rPr>
          <w:rFonts w:ascii="GHEA Grapalat" w:hAnsi="GHEA Grapalat" w:cs="Sylfaen"/>
        </w:rPr>
        <w:t xml:space="preserve">ինչպես նաև </w:t>
      </w:r>
      <w:r w:rsidRPr="00AE2BF9">
        <w:rPr>
          <w:rFonts w:ascii="GHEA Grapalat" w:hAnsi="GHEA Grapalat" w:cs="Sylfaen"/>
        </w:rPr>
        <w:t xml:space="preserve">մասնակցային </w:t>
      </w:r>
      <w:r>
        <w:rPr>
          <w:rFonts w:ascii="GHEA Grapalat" w:hAnsi="GHEA Grapalat" w:cs="Sylfaen"/>
        </w:rPr>
        <w:t>կառավարումը</w:t>
      </w:r>
      <w:r>
        <w:rPr>
          <w:rFonts w:ascii="GHEA Grapalat" w:hAnsi="GHEA Grapalat" w:cs="Sylfaen"/>
          <w:lang w:val="hy-AM"/>
        </w:rPr>
        <w:t>, նորարարությունը</w:t>
      </w:r>
      <w:r>
        <w:rPr>
          <w:rFonts w:ascii="GHEA Grapalat" w:hAnsi="GHEA Grapalat" w:cs="Sylfaen"/>
        </w:rPr>
        <w:t xml:space="preserve"> </w:t>
      </w:r>
      <w:r w:rsidRPr="00AE2BF9">
        <w:rPr>
          <w:rFonts w:ascii="GHEA Grapalat" w:hAnsi="GHEA Grapalat" w:cs="Sylfaen"/>
        </w:rPr>
        <w:t>և կայուն զարգաց</w:t>
      </w:r>
      <w:r>
        <w:rPr>
          <w:rFonts w:ascii="GHEA Grapalat" w:hAnsi="GHEA Grapalat" w:cs="Sylfaen"/>
        </w:rPr>
        <w:t>ումը</w:t>
      </w:r>
      <w:r w:rsidRPr="00AE2BF9">
        <w:rPr>
          <w:rFonts w:ascii="GHEA Grapalat" w:hAnsi="GHEA Grapalat" w:cs="Sylfaen"/>
        </w:rPr>
        <w:t>:</w:t>
      </w:r>
      <w:r w:rsidRPr="001D0872">
        <w:rPr>
          <w:rFonts w:ascii="GHEA Grapalat" w:hAnsi="GHEA Grapalat" w:cs="Sylfaen"/>
        </w:rPr>
        <w:t xml:space="preserve">   </w:t>
      </w:r>
    </w:p>
    <w:p w:rsidR="00AA4973" w:rsidRPr="004E6297" w:rsidRDefault="00AA4973" w:rsidP="004E6297">
      <w:pPr>
        <w:spacing w:before="120"/>
        <w:ind w:firstLine="428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t>Բ</w:t>
      </w:r>
      <w:r w:rsidRPr="001D0872">
        <w:rPr>
          <w:rFonts w:ascii="GHEA Grapalat" w:hAnsi="GHEA Grapalat" w:cs="Sylfaen"/>
        </w:rPr>
        <w:t>աց տվյալների սկզբունքին համապատասխան</w:t>
      </w:r>
      <w:r w:rsidRPr="004E6297">
        <w:rPr>
          <w:rFonts w:ascii="GHEA Grapalat" w:hAnsi="GHEA Grapalat" w:cs="Sylfaen"/>
        </w:rPr>
        <w:t xml:space="preserve">  </w:t>
      </w:r>
      <w:r w:rsidRPr="001D0872">
        <w:rPr>
          <w:rFonts w:ascii="GHEA Grapalat" w:hAnsi="GHEA Grapalat" w:cs="Sylfaen"/>
        </w:rPr>
        <w:t xml:space="preserve">ԱՃԹՆ-ի </w:t>
      </w:r>
      <w:r>
        <w:rPr>
          <w:rFonts w:ascii="GHEA Grapalat" w:hAnsi="GHEA Grapalat" w:cs="Sylfaen"/>
          <w:lang w:val="hy-AM"/>
        </w:rPr>
        <w:t>տեղեկատվության</w:t>
      </w:r>
      <w:r w:rsidRPr="004E629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հասանելիության ապահովումը</w:t>
      </w:r>
      <w:r w:rsidRPr="004E6297">
        <w:rPr>
          <w:rFonts w:ascii="GHEA Grapalat" w:hAnsi="GHEA Grapalat" w:cs="Sylfaen"/>
        </w:rPr>
        <w:t xml:space="preserve"> կարող է </w:t>
      </w:r>
      <w:r>
        <w:rPr>
          <w:rFonts w:ascii="GHEA Grapalat" w:hAnsi="GHEA Grapalat" w:cs="Sylfaen"/>
        </w:rPr>
        <w:t>անհատներին, քաղաքացիական հասարակությանը</w:t>
      </w:r>
      <w:r w:rsidRPr="004E6297">
        <w:rPr>
          <w:rFonts w:ascii="GHEA Grapalat" w:hAnsi="GHEA Grapalat" w:cs="Sylfaen"/>
        </w:rPr>
        <w:t xml:space="preserve">, լրատվամիջոցներին, </w:t>
      </w:r>
      <w:r>
        <w:rPr>
          <w:rFonts w:ascii="GHEA Grapalat" w:hAnsi="GHEA Grapalat" w:cs="Sylfaen"/>
        </w:rPr>
        <w:t xml:space="preserve"> </w:t>
      </w:r>
      <w:r w:rsidRPr="004E6297">
        <w:rPr>
          <w:rFonts w:ascii="GHEA Grapalat" w:hAnsi="GHEA Grapalat" w:cs="Sylfaen"/>
        </w:rPr>
        <w:t>գործարարներին</w:t>
      </w:r>
      <w:r>
        <w:rPr>
          <w:rFonts w:ascii="GHEA Grapalat" w:hAnsi="GHEA Grapalat" w:cs="Sylfaen"/>
        </w:rPr>
        <w:t xml:space="preserve"> և գիտակրթական հաստատություններին </w:t>
      </w:r>
      <w:r w:rsidRPr="004E629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իրազեկել հարքարդյունաբերության ոլորտի մասին և ձևավորել</w:t>
      </w:r>
      <w:r w:rsidRPr="004E6297">
        <w:rPr>
          <w:rFonts w:ascii="GHEA Grapalat" w:hAnsi="GHEA Grapalat" w:cs="Sylfaen"/>
        </w:rPr>
        <w:t xml:space="preserve"> տեղեկացված </w:t>
      </w:r>
      <w:r>
        <w:rPr>
          <w:rFonts w:ascii="GHEA Grapalat" w:hAnsi="GHEA Grapalat" w:cs="Sylfaen"/>
        </w:rPr>
        <w:t>բանավեճի հարթակ:</w:t>
      </w:r>
    </w:p>
    <w:p w:rsidR="00AA4973" w:rsidRPr="002135A6" w:rsidRDefault="00AA4973" w:rsidP="001D087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ileron-Bold"/>
          <w:b/>
          <w:bCs/>
          <w:color w:val="0F243E"/>
          <w:sz w:val="28"/>
          <w:szCs w:val="28"/>
          <w:lang w:val="en-GB"/>
        </w:rPr>
      </w:pPr>
      <w:r w:rsidRPr="001464E0">
        <w:rPr>
          <w:rFonts w:ascii="GHEA Grapalat" w:hAnsi="GHEA Grapalat" w:cs="Aileron-Bold"/>
          <w:b/>
          <w:bCs/>
          <w:color w:val="0F243E"/>
          <w:sz w:val="28"/>
          <w:szCs w:val="28"/>
          <w:lang w:val="en-GB"/>
        </w:rPr>
        <w:t xml:space="preserve">ԱՃԹՆ-ի բաց տվյալների սկզբունքները </w:t>
      </w:r>
    </w:p>
    <w:p w:rsidR="00AA4973" w:rsidRPr="001948A0" w:rsidRDefault="00AA4973" w:rsidP="001948A0">
      <w:pPr>
        <w:spacing w:before="120"/>
        <w:ind w:firstLine="428"/>
        <w:jc w:val="both"/>
        <w:rPr>
          <w:rFonts w:ascii="GHEA Grapalat" w:hAnsi="GHEA Grapalat" w:cs="Sylfaen"/>
          <w:color w:val="000000"/>
        </w:rPr>
      </w:pPr>
      <w:r w:rsidRPr="001D0872">
        <w:rPr>
          <w:rFonts w:ascii="GHEA Grapalat" w:hAnsi="GHEA Grapalat" w:cs="Sylfaen"/>
        </w:rPr>
        <w:t>Սույն հայեցակարգը սահմանում է ԱՃԹՆ-ի շրջանակում հավաքագրված տվյալների հրապարակման հիմնական սկզբունքները: Յուրաքանչյուր հաշվետու ժամանակաշրջանում ԲՇԽ-ն որոշում է կայացնում ԱՃԹՆ-ի ազգային զեկույցում ներառվող տվյալների շրջանակի, ինչպես նաև այդ տվյալների՝ բաց տվյալների ձևաչափով հրապարակման վերաբերյալ՝ համաձայն սույն հայեցակարգի</w:t>
      </w:r>
      <w:r>
        <w:rPr>
          <w:rFonts w:ascii="GHEA Grapalat" w:hAnsi="GHEA Grapalat" w:cs="Sylfaen"/>
        </w:rPr>
        <w:t>:</w:t>
      </w:r>
    </w:p>
    <w:p w:rsidR="00AA4973" w:rsidRPr="00B76D85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 xml:space="preserve">Տվյալների ամբողջականությունը.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ԱՃԹՆ-ի շրջանակում հրապարակված տվյալները պետք է լինեն հնարավորինս ամբողջական: Պետք է հրապարակվեն նաև ելակետային տվյալները (raw data), եթե դա չի հակասում օրենսդրությանը: Հրապարակվում են նաև ելակետային տվյալները բնութագրող մետատվյալները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(metadata)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՝ ներառյալ հաշվարկների համար օգտագործված մեթոդոլոգիան և բանաձևերը:  ԲՇԽ-ն որոշում է, թե որ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տվյալներն են ենթակա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հրապարակման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: </w:t>
      </w:r>
    </w:p>
    <w:p w:rsidR="00AA4973" w:rsidRPr="00B76D85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>Տվյալների աղբյուրները.</w:t>
      </w:r>
      <w:r w:rsidRPr="001D0872">
        <w:rPr>
          <w:rFonts w:ascii="GHEA Grapalat" w:hAnsi="GHEA Grapalat" w:cs="Arian AMU"/>
          <w:i/>
          <w:color w:val="000000"/>
          <w:shd w:val="clear" w:color="auto" w:fill="FFFFFF"/>
          <w:lang w:val="en-GB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պետք է ներկայացվեն տվյալների աղբյուրները,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ինչպես նաև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որտեղից և ինչպես են 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այդ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տվյալները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ձեռք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բերվել: Սա հնարավորություն կտա օգտագործողին համոզվելու, որ տեղեկատվությունը ձեռք 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է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բերվել և արձանագրվել պատշաճ կարգով: </w:t>
      </w:r>
    </w:p>
    <w:p w:rsidR="00AA4973" w:rsidRPr="00B76D85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 xml:space="preserve">Տվյալների արդիականությունը.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ԱՃԹՆ-ի շրջանակում հավաքագրված տվյալները պետք է ողջամիտ ժամկետում 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և առանց անհիմն ուշացումների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հասանելի դառնան հանրությանը: 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Առաջնահերթ է այն տվյալների պատեհաժամ հ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րապարակ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ելը, որոնց օգտակարությունը էապես կախված է ժամանակային գործոնից: </w:t>
      </w:r>
    </w:p>
    <w:p w:rsidR="00AA4973" w:rsidRPr="00B76D85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 xml:space="preserve">Տվյալների մատչելիությունը.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ԱՃԹՆ-ի կողմից հրա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պ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արակված տեղեկատվությունը պետք է հնարավորինս մատչելի լինի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՝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փնտրելու, գտնելու և ներբեռնելու տեսանկյունից:</w:t>
      </w:r>
    </w:p>
    <w:p w:rsidR="00AA4973" w:rsidRPr="00B76D85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 xml:space="preserve">Մեքենայաընթեռնելիությունը.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տվյալների ներկայացման որոշ ձևաչափեր ավելի հեշտորեն են ընթերցվում ծրագրերի և մեքենաների կողմից: Հետևաբար, տեղեկատվությունը պետք է հրապարակվի այդպիսի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ձևաչափ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երով (օրինակ, xls, csv և xml ձևաչափերը):</w:t>
      </w:r>
    </w:p>
    <w:p w:rsidR="00AA4973" w:rsidRPr="001D0872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i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>Տվյալների ոչ խտրական օգտագործումը.</w:t>
      </w:r>
      <w:r w:rsidRPr="001D0872">
        <w:rPr>
          <w:rFonts w:ascii="GHEA Grapalat" w:hAnsi="GHEA Grapalat" w:cs="Arian AMU"/>
          <w:i/>
          <w:color w:val="000000"/>
          <w:shd w:val="clear" w:color="auto" w:fill="FFFFFF"/>
          <w:lang w:val="en-GB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յուրաքանչյուր անձ պետք է հասանելիություն ունենա ԱՃԹՆ-ի շրջանակում հրապարակված տեղեկատվությանը՝ առանց ինքնության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գրանցման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և տվյալների օգտագործման համար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հիմնավոր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ում ներկայացնելու պահանջի:</w:t>
      </w:r>
    </w:p>
    <w:p w:rsidR="00AA4973" w:rsidRDefault="00AA4973" w:rsidP="00C329B3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i/>
          <w:color w:val="0F243E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>Տվյալների կայունությունը.</w:t>
      </w:r>
      <w:r w:rsidRPr="001D0872">
        <w:rPr>
          <w:rFonts w:ascii="GHEA Grapalat" w:hAnsi="GHEA Grapalat" w:cs="Arian AMU"/>
          <w:i/>
          <w:color w:val="000000"/>
          <w:shd w:val="clear" w:color="auto" w:fill="FFFFFF"/>
          <w:lang w:val="en-GB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տվյալները պետք է հասանելի լինեն երկար ժամանակահատվածի ընթացքում: Սա նշանակում է, որ տվյալները պետք է պահպանեն հասանելիություն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ն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առցանց արխիվներում: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Հայաստանի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ԱՃԹՆ-ի պաշտոնական կայքը պետք է ապահովի տվյալների պահպանման և հասանելիության կայունությունը:</w:t>
      </w:r>
      <w:r w:rsidRPr="00C329B3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 xml:space="preserve"> </w:t>
      </w:r>
    </w:p>
    <w:p w:rsidR="00AA4973" w:rsidRPr="00B76D85" w:rsidRDefault="00AA4973" w:rsidP="00C329B3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 xml:space="preserve">Տվյալների օգտագործման բաց լիցենզիան.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ԱՃԹՆ-ի շրջանակում հրապարակված 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տեղեկատվությու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նը կարող է ազատորեն օգտագործվել յուրաքանչյուրի կողմից, սակայն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,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Հայաստանի ԱՃԹՆ-ին հղում կատարելով:</w:t>
      </w:r>
    </w:p>
    <w:p w:rsidR="00AA4973" w:rsidRPr="00596D5B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 w:rsidRPr="00B76D85">
        <w:rPr>
          <w:rFonts w:ascii="GHEA Grapalat" w:hAnsi="GHEA Grapalat" w:cs="Arian AMU"/>
          <w:i/>
          <w:color w:val="0F243E"/>
          <w:shd w:val="clear" w:color="auto" w:fill="FFFFFF"/>
          <w:lang w:val="en-GB"/>
        </w:rPr>
        <w:t>Տվյալների անվճար օգտագործումը.</w:t>
      </w:r>
      <w:r w:rsidRPr="001D0872">
        <w:rPr>
          <w:rFonts w:ascii="GHEA Grapalat" w:hAnsi="GHEA Grapalat" w:cs="Arian AMU"/>
          <w:i/>
          <w:color w:val="000000"/>
          <w:shd w:val="clear" w:color="auto" w:fill="FFFFFF"/>
          <w:lang w:val="en-GB"/>
        </w:rPr>
        <w:t xml:space="preserve">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ԱՃԹՆ-ի ազգային զեկույցի շրջանակում տրամադրվող տեղեկատվությունը պետք է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</w:t>
      </w:r>
      <w:r w:rsidRPr="00596D5B">
        <w:rPr>
          <w:rFonts w:ascii="GHEA Grapalat" w:hAnsi="GHEA Grapalat" w:cs="Arian AMU"/>
          <w:color w:val="000000"/>
          <w:shd w:val="clear" w:color="auto" w:fill="FFFFFF"/>
          <w:lang w:val="en-GB"/>
        </w:rPr>
        <w:t>հասանելի լինի անվճար կարգով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:</w:t>
      </w:r>
    </w:p>
    <w:p w:rsidR="00AA4973" w:rsidRPr="00596D5B" w:rsidRDefault="00AA4973" w:rsidP="00B76D85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i/>
          <w:color w:val="0F243E"/>
          <w:shd w:val="clear" w:color="auto" w:fill="FFFFFF"/>
          <w:lang w:val="hy-AM"/>
        </w:rPr>
      </w:pPr>
      <w:r w:rsidRPr="00596D5B">
        <w:rPr>
          <w:rFonts w:ascii="GHEA Grapalat" w:hAnsi="GHEA Grapalat" w:cs="Arian AMU"/>
          <w:i/>
          <w:color w:val="0F243E"/>
          <w:shd w:val="clear" w:color="auto" w:fill="FFFFFF"/>
          <w:lang w:val="hy-AM"/>
        </w:rPr>
        <w:t xml:space="preserve">Հետադարձ կապը. </w:t>
      </w:r>
      <w:r w:rsidRPr="00742339">
        <w:rPr>
          <w:rFonts w:ascii="GHEA Grapalat" w:hAnsi="GHEA Grapalat" w:cs="Arian AMU"/>
          <w:color w:val="000000"/>
          <w:shd w:val="clear" w:color="auto" w:fill="FFFFFF"/>
          <w:lang w:val="hy-AM"/>
        </w:rPr>
        <w:t>հնարավոր դեպքերում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 xml:space="preserve"> ապահովել օգտագործողների հետադարձ կապի մեխանիզմներ՝ անհրաժեշտության դեպքում ապահովելու համար տվյալների որակի շարունակական բարելավում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ը</w:t>
      </w:r>
      <w:r>
        <w:rPr>
          <w:rFonts w:ascii="GHEA Grapalat" w:hAnsi="GHEA Grapalat" w:cs="Arian AMU"/>
          <w:color w:val="000000"/>
          <w:shd w:val="clear" w:color="auto" w:fill="FFFFFF"/>
          <w:lang w:val="hy-AM"/>
        </w:rPr>
        <w:t>:</w:t>
      </w:r>
      <w:r w:rsidRPr="00596D5B">
        <w:rPr>
          <w:rFonts w:ascii="GHEA Grapalat" w:hAnsi="GHEA Grapalat" w:cs="Arian AMU"/>
          <w:i/>
          <w:color w:val="0F243E"/>
          <w:shd w:val="clear" w:color="auto" w:fill="FFFFFF"/>
          <w:lang w:val="hy-AM"/>
        </w:rPr>
        <w:t xml:space="preserve"> </w:t>
      </w:r>
    </w:p>
    <w:p w:rsidR="00AA4973" w:rsidRPr="00596D5B" w:rsidRDefault="00AA4973" w:rsidP="0004677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hy-AM"/>
        </w:rPr>
      </w:pPr>
    </w:p>
    <w:p w:rsidR="00AA4973" w:rsidRPr="00C6559C" w:rsidRDefault="00AA4973" w:rsidP="0004677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Aileron-Bold"/>
          <w:b/>
          <w:bCs/>
          <w:color w:val="0F243E"/>
          <w:sz w:val="28"/>
          <w:szCs w:val="28"/>
          <w:lang w:val="hy-AM"/>
        </w:rPr>
      </w:pPr>
      <w:r w:rsidRPr="00C6559C">
        <w:rPr>
          <w:rFonts w:ascii="GHEA Grapalat" w:hAnsi="GHEA Grapalat" w:cs="Aileron-Bold"/>
          <w:b/>
          <w:bCs/>
          <w:color w:val="0F243E"/>
          <w:sz w:val="28"/>
          <w:szCs w:val="28"/>
          <w:lang w:val="hy-AM"/>
        </w:rPr>
        <w:t>Գործողությունները</w:t>
      </w:r>
    </w:p>
    <w:p w:rsidR="00AA4973" w:rsidRPr="00C6559C" w:rsidRDefault="00AA4973" w:rsidP="0004677C">
      <w:pPr>
        <w:autoSpaceDE w:val="0"/>
        <w:autoSpaceDN w:val="0"/>
        <w:adjustRightInd w:val="0"/>
        <w:spacing w:after="0"/>
        <w:ind w:firstLine="720"/>
        <w:jc w:val="both"/>
        <w:rPr>
          <w:rFonts w:ascii="GHEA Grapalat" w:hAnsi="GHEA Grapalat" w:cs="Sylfaen"/>
          <w:lang w:val="hy-AM"/>
        </w:rPr>
      </w:pPr>
      <w:r w:rsidRPr="00C6559C">
        <w:rPr>
          <w:rFonts w:ascii="GHEA Grapalat" w:hAnsi="GHEA Grapalat" w:cs="Sylfaen"/>
          <w:lang w:val="hy-AM"/>
        </w:rPr>
        <w:t xml:space="preserve">ՀՀ ԱՃԹՆ-ի ազգային քարտուղարությունը և ՀՀ ԱՃԹՆ-ի ԲՇԽ-ն ԱՃԹՆ-ի ազգային նպատակների իրականացման նպատակով աշխատելու է իր գործունեության, ՀՀ ԱՃԹՆ-ի աշխատանքային ծրագրերի իրականացման, ԱՃԹՆ-ի ազգային զեկույցների հրապարակման, ԱՃԹՆ-ի շրջանակում տեղեկատվության և տվյալների հասանելության ապահովման ընթացքում առաջնորդվել սույն հայեցակարգով սահմանված բաց տվյալների սկզբունքներով, ինչպես նաև խրախուսել պատասխանատու պետական մարմիններին և այլ շահագրգիռ կողմերին համապատասխան տեղեկատվություն հրապարակելիս նույնպես առաջնորդվել բաց տվյալների սկզբունքով: </w:t>
      </w:r>
    </w:p>
    <w:p w:rsidR="00AA4973" w:rsidRPr="001D0872" w:rsidRDefault="00AA4973" w:rsidP="00BC043F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GHEA Grapalat" w:hAnsi="GHEA Grapalat" w:cs="Arian AMU"/>
          <w:color w:val="000000"/>
          <w:shd w:val="clear" w:color="auto" w:fill="FFFFFF"/>
          <w:lang w:val="en-GB"/>
        </w:rPr>
      </w:pPr>
      <w:r>
        <w:rPr>
          <w:rFonts w:ascii="GHEA Grapalat" w:hAnsi="GHEA Grapalat" w:cs="Sylfaen"/>
        </w:rPr>
        <w:t xml:space="preserve">ՀՀ ԱՃԹՆ-ի ազգային քարտուղարությունը և ՀՀ ԱՃԹՆ-ի ԲՇԽ-ն Հայաստանի ԱՃԹՆ-ի պաշտոնական կայքի (պորտալի) ստեղծման տեխնիկական առաջադրանքը կազմելիս և կայքի զարգացման աշխատանքներն իրականացնելիս առաջնորդվելու են բաց տվյալների սկզբունքներով ու հետևողական են լինելու, որ կայքում ներկայացված տեղեկատվությունը օգտագործողի համար լինի 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>մատչելի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՝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փնտրելու, գտնելու</w:t>
      </w:r>
      <w:r>
        <w:rPr>
          <w:rFonts w:ascii="GHEA Grapalat" w:hAnsi="GHEA Grapalat" w:cs="Arian AMU"/>
          <w:color w:val="000000"/>
          <w:shd w:val="clear" w:color="auto" w:fill="FFFFFF"/>
          <w:lang w:val="en-GB"/>
        </w:rPr>
        <w:t>, օգտագործելու</w:t>
      </w:r>
      <w:r w:rsidRPr="001D0872">
        <w:rPr>
          <w:rFonts w:ascii="GHEA Grapalat" w:hAnsi="GHEA Grapalat" w:cs="Arian AMU"/>
          <w:color w:val="000000"/>
          <w:shd w:val="clear" w:color="auto" w:fill="FFFFFF"/>
          <w:lang w:val="en-GB"/>
        </w:rPr>
        <w:t xml:space="preserve"> և ներբեռնելու տեսանկյունից: </w:t>
      </w:r>
    </w:p>
    <w:sectPr w:rsidR="00AA4973" w:rsidRPr="001D0872" w:rsidSect="00163D5C">
      <w:headerReference w:type="default" r:id="rId8"/>
      <w:footerReference w:type="default" r:id="rId9"/>
      <w:pgSz w:w="12240" w:h="15840"/>
      <w:pgMar w:top="1440" w:right="1800" w:bottom="1440" w:left="1800" w:header="21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73" w:rsidRDefault="00AA4973">
      <w:r>
        <w:separator/>
      </w:r>
    </w:p>
    <w:p w:rsidR="00AA4973" w:rsidRDefault="00AA4973"/>
  </w:endnote>
  <w:endnote w:type="continuationSeparator" w:id="0">
    <w:p w:rsidR="00AA4973" w:rsidRDefault="00AA4973">
      <w:r>
        <w:continuationSeparator/>
      </w:r>
    </w:p>
    <w:p w:rsidR="00AA4973" w:rsidRDefault="00AA49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Ailero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lero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73" w:rsidRDefault="00AA4973">
    <w:pPr>
      <w:pStyle w:val="Footer"/>
    </w:pPr>
    <w:r>
      <w:t xml:space="preserve">  </w:t>
    </w: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73" w:rsidRDefault="00AA4973">
      <w:r>
        <w:separator/>
      </w:r>
    </w:p>
    <w:p w:rsidR="00AA4973" w:rsidRDefault="00AA4973"/>
  </w:footnote>
  <w:footnote w:type="continuationSeparator" w:id="0">
    <w:p w:rsidR="00AA4973" w:rsidRDefault="00AA4973">
      <w:r>
        <w:continuationSeparator/>
      </w:r>
    </w:p>
    <w:p w:rsidR="00AA4973" w:rsidRDefault="00AA49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73" w:rsidRDefault="00AA4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336.95pt;margin-top:-50.9pt;width:85.65pt;height:42.1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96C"/>
    <w:multiLevelType w:val="hybridMultilevel"/>
    <w:tmpl w:val="B88A05B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3FD34775"/>
    <w:multiLevelType w:val="hybridMultilevel"/>
    <w:tmpl w:val="650E2548"/>
    <w:lvl w:ilvl="0" w:tplc="5A6C528C">
      <w:start w:val="1"/>
      <w:numFmt w:val="decimal"/>
      <w:lvlText w:val="%1."/>
      <w:lvlJc w:val="left"/>
      <w:pPr>
        <w:ind w:left="735" w:hanging="360"/>
      </w:pPr>
      <w:rPr>
        <w:rFonts w:ascii="Arial Unicode" w:hAnsi="Arial Unicod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80E"/>
    <w:rsid w:val="0004677C"/>
    <w:rsid w:val="00047779"/>
    <w:rsid w:val="000A2C7B"/>
    <w:rsid w:val="000C2384"/>
    <w:rsid w:val="000D53F0"/>
    <w:rsid w:val="001464E0"/>
    <w:rsid w:val="00163D5C"/>
    <w:rsid w:val="001948A0"/>
    <w:rsid w:val="001A0986"/>
    <w:rsid w:val="001D0872"/>
    <w:rsid w:val="00202294"/>
    <w:rsid w:val="002135A6"/>
    <w:rsid w:val="002235BC"/>
    <w:rsid w:val="00247D90"/>
    <w:rsid w:val="00273DC1"/>
    <w:rsid w:val="002811E1"/>
    <w:rsid w:val="00284CB0"/>
    <w:rsid w:val="002F669C"/>
    <w:rsid w:val="003175AC"/>
    <w:rsid w:val="0032780E"/>
    <w:rsid w:val="003C2F07"/>
    <w:rsid w:val="003C7F12"/>
    <w:rsid w:val="00420D19"/>
    <w:rsid w:val="0043246F"/>
    <w:rsid w:val="004470E2"/>
    <w:rsid w:val="004D7BCC"/>
    <w:rsid w:val="004E6297"/>
    <w:rsid w:val="00512DFE"/>
    <w:rsid w:val="005262A4"/>
    <w:rsid w:val="005330ED"/>
    <w:rsid w:val="005343FC"/>
    <w:rsid w:val="005543CC"/>
    <w:rsid w:val="00596D5B"/>
    <w:rsid w:val="005F1537"/>
    <w:rsid w:val="006006A4"/>
    <w:rsid w:val="006132CC"/>
    <w:rsid w:val="00645033"/>
    <w:rsid w:val="00664E7E"/>
    <w:rsid w:val="00675925"/>
    <w:rsid w:val="006C7930"/>
    <w:rsid w:val="00734D5E"/>
    <w:rsid w:val="0073702D"/>
    <w:rsid w:val="00742339"/>
    <w:rsid w:val="008661B4"/>
    <w:rsid w:val="00886B26"/>
    <w:rsid w:val="008A782F"/>
    <w:rsid w:val="008C17C3"/>
    <w:rsid w:val="008E60A2"/>
    <w:rsid w:val="00927A71"/>
    <w:rsid w:val="009407B4"/>
    <w:rsid w:val="0095533B"/>
    <w:rsid w:val="009B75A0"/>
    <w:rsid w:val="009D45C2"/>
    <w:rsid w:val="009E47E0"/>
    <w:rsid w:val="009F2C7F"/>
    <w:rsid w:val="00A370F2"/>
    <w:rsid w:val="00A40449"/>
    <w:rsid w:val="00A63059"/>
    <w:rsid w:val="00A947DA"/>
    <w:rsid w:val="00AA4973"/>
    <w:rsid w:val="00AE16BB"/>
    <w:rsid w:val="00AE2BF9"/>
    <w:rsid w:val="00B16364"/>
    <w:rsid w:val="00B21052"/>
    <w:rsid w:val="00B31129"/>
    <w:rsid w:val="00B3609C"/>
    <w:rsid w:val="00B76D85"/>
    <w:rsid w:val="00BB3D9E"/>
    <w:rsid w:val="00BC043F"/>
    <w:rsid w:val="00BE006A"/>
    <w:rsid w:val="00BE26F1"/>
    <w:rsid w:val="00BE66A2"/>
    <w:rsid w:val="00BE6F4A"/>
    <w:rsid w:val="00C1750D"/>
    <w:rsid w:val="00C329B3"/>
    <w:rsid w:val="00C60E96"/>
    <w:rsid w:val="00C6559C"/>
    <w:rsid w:val="00C67EC9"/>
    <w:rsid w:val="00CA102F"/>
    <w:rsid w:val="00CE0E97"/>
    <w:rsid w:val="00CF7BE3"/>
    <w:rsid w:val="00DD39E5"/>
    <w:rsid w:val="00DF0264"/>
    <w:rsid w:val="00E02EE6"/>
    <w:rsid w:val="00E70B41"/>
    <w:rsid w:val="00E87952"/>
    <w:rsid w:val="00E9126F"/>
    <w:rsid w:val="00F4175B"/>
    <w:rsid w:val="00FB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B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3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D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163D5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63D5C"/>
    <w:pPr>
      <w:spacing w:before="720" w:after="60"/>
    </w:pPr>
    <w:rPr>
      <w:rFonts w:ascii="Cambria" w:eastAsia="Times New Roman" w:hAnsi="Cambria"/>
      <w:b/>
      <w:bCs/>
      <w:color w:val="183A6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63D5C"/>
    <w:rPr>
      <w:rFonts w:ascii="Cambria" w:hAnsi="Cambria" w:cs="Times New Roman"/>
      <w:b/>
      <w:bCs/>
      <w:color w:val="183A63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99"/>
    <w:qFormat/>
    <w:rsid w:val="00163D5C"/>
    <w:pPr>
      <w:numPr>
        <w:ilvl w:val="1"/>
      </w:numPr>
      <w:spacing w:after="240" w:line="240" w:lineRule="auto"/>
      <w:jc w:val="center"/>
    </w:pPr>
    <w:rPr>
      <w:rFonts w:eastAsia="Times New Roman"/>
      <w:color w:val="0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3D5C"/>
    <w:rPr>
      <w:rFonts w:eastAsia="Times New Roman" w:cs="Times New Roman"/>
      <w:color w:val="000000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163D5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163D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3D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3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3D5C"/>
    <w:rPr>
      <w:rFonts w:cs="Times New Roman"/>
      <w:sz w:val="24"/>
      <w:szCs w:val="24"/>
    </w:rPr>
  </w:style>
  <w:style w:type="paragraph" w:customStyle="1" w:styleId="CoverPageTitle">
    <w:name w:val="Cover Page Title"/>
    <w:basedOn w:val="Normal"/>
    <w:uiPriority w:val="99"/>
    <w:rsid w:val="00163D5C"/>
    <w:pPr>
      <w:framePr w:hSpace="187" w:wrap="around" w:hAnchor="margin" w:xAlign="center" w:yAlign="bottom"/>
      <w:jc w:val="right"/>
    </w:pPr>
    <w:rPr>
      <w:rFonts w:ascii="Cambria" w:hAnsi="Cambria"/>
      <w:b/>
      <w:color w:val="FFFFFF"/>
      <w:sz w:val="72"/>
      <w:szCs w:val="72"/>
    </w:rPr>
  </w:style>
  <w:style w:type="paragraph" w:customStyle="1" w:styleId="DocumentSubtitle">
    <w:name w:val="Document Subtitle"/>
    <w:basedOn w:val="Normal"/>
    <w:uiPriority w:val="99"/>
    <w:rsid w:val="00163D5C"/>
    <w:pPr>
      <w:numPr>
        <w:ilvl w:val="1"/>
      </w:numPr>
      <w:spacing w:after="240" w:line="240" w:lineRule="auto"/>
    </w:pPr>
    <w:rPr>
      <w:rFonts w:eastAsia="Times New Roman"/>
      <w:color w:val="000000"/>
      <w:sz w:val="28"/>
      <w:szCs w:val="28"/>
    </w:rPr>
  </w:style>
  <w:style w:type="paragraph" w:customStyle="1" w:styleId="CoverPageSubtitle">
    <w:name w:val="Cover Page Subtitle"/>
    <w:basedOn w:val="Normal"/>
    <w:uiPriority w:val="99"/>
    <w:rsid w:val="00163D5C"/>
    <w:pPr>
      <w:framePr w:hSpace="187" w:wrap="around" w:hAnchor="margin" w:xAlign="center" w:yAlign="bottom"/>
      <w:spacing w:before="100" w:beforeAutospacing="1" w:after="100" w:afterAutospacing="1"/>
      <w:jc w:val="right"/>
    </w:pPr>
    <w:rPr>
      <w:color w:val="FFFFFF"/>
      <w:sz w:val="32"/>
      <w:szCs w:val="32"/>
    </w:rPr>
  </w:style>
  <w:style w:type="paragraph" w:customStyle="1" w:styleId="YourNameInDocument">
    <w:name w:val="Your Name In Document"/>
    <w:basedOn w:val="Normal"/>
    <w:uiPriority w:val="99"/>
    <w:rsid w:val="00163D5C"/>
  </w:style>
  <w:style w:type="paragraph" w:customStyle="1" w:styleId="OrganizationName">
    <w:name w:val="Organization Name"/>
    <w:basedOn w:val="Normal"/>
    <w:uiPriority w:val="99"/>
    <w:rsid w:val="00163D5C"/>
    <w:pPr>
      <w:framePr w:hSpace="187" w:wrap="around" w:hAnchor="margin" w:xAlign="center" w:yAlign="bottom"/>
      <w:spacing w:before="100" w:beforeAutospacing="1" w:after="100" w:afterAutospacing="1"/>
      <w:jc w:val="right"/>
    </w:pPr>
    <w:rPr>
      <w:color w:val="1F497D"/>
    </w:rPr>
  </w:style>
  <w:style w:type="paragraph" w:customStyle="1" w:styleId="YourName">
    <w:name w:val="Your Name"/>
    <w:basedOn w:val="Normal"/>
    <w:uiPriority w:val="99"/>
    <w:rsid w:val="00163D5C"/>
    <w:pPr>
      <w:framePr w:hSpace="187" w:wrap="around" w:hAnchor="margin" w:xAlign="center" w:yAlign="bottom"/>
      <w:spacing w:before="100" w:beforeAutospacing="1" w:after="100" w:afterAutospacing="1"/>
      <w:jc w:val="right"/>
    </w:pPr>
    <w:rPr>
      <w:color w:val="1F497D"/>
    </w:rPr>
  </w:style>
  <w:style w:type="paragraph" w:styleId="ListParagraph">
    <w:name w:val="List Paragraph"/>
    <w:basedOn w:val="Normal"/>
    <w:uiPriority w:val="99"/>
    <w:qFormat/>
    <w:rsid w:val="002235BC"/>
    <w:pPr>
      <w:ind w:left="720"/>
      <w:contextualSpacing/>
    </w:pPr>
  </w:style>
  <w:style w:type="paragraph" w:customStyle="1" w:styleId="Default">
    <w:name w:val="Default"/>
    <w:uiPriority w:val="99"/>
    <w:rsid w:val="00B360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B1636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F1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1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1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Business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BusinessReport.dotx</Template>
  <TotalTime>21</TotalTime>
  <Pages>6</Pages>
  <Words>1068</Words>
  <Characters>6091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(Business design)</dc:title>
  <dc:subject>[Document Subtitle]</dc:subject>
  <dc:creator>Lucy</dc:creator>
  <cp:keywords/>
  <dc:description/>
  <cp:lastModifiedBy>Davit</cp:lastModifiedBy>
  <cp:revision>9</cp:revision>
  <cp:lastPrinted>2006-08-01T17:47:00Z</cp:lastPrinted>
  <dcterms:created xsi:type="dcterms:W3CDTF">2017-11-29T12:47:00Z</dcterms:created>
  <dcterms:modified xsi:type="dcterms:W3CDTF">2017-11-29T13:07:00Z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